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czszjmli879f" w:id="0"/>
      <w:bookmarkEnd w:id="0"/>
      <w:r w:rsidDel="00000000" w:rsidR="00000000" w:rsidRPr="00000000">
        <w:rPr>
          <w:rtl w:val="0"/>
        </w:rPr>
        <w:t xml:space="preserve">Offene Kulturdaten</w:t>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Wenn digitale Kulturgüter im Sinne der Cultural Commons, der Gemeingüter, frei zugänglich und nutzbar gemacht werden, profitieren davon sowohl die Kulturinstitutionen als auch unsere Gesellschaft. Digitalisierung kann helfen, den Zugang zu Kulturgütern und Wissen zu ermöglichen, zu sichern und so die kulturelle und wissenschaftliche Teilhabe für alle Menschen zu verbessern. Das und wie dies möglich ist, zeigen bereits eine Reihe Projekte und Angebote.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Wenn digitale Kulturgüter frei zugänglich und nutzbar gemacht werden, ist das sowohl  für die Bürger als auch für die Kultureinrichtungen von Nutzen. </w:t>
      </w:r>
    </w:p>
    <w:p w:rsidR="00000000" w:rsidDel="00000000" w:rsidP="00000000" w:rsidRDefault="00000000" w:rsidRPr="00000000" w14:paraId="00000006">
      <w:pPr>
        <w:rPr/>
      </w:pPr>
      <w:r w:rsidDel="00000000" w:rsidR="00000000" w:rsidRPr="00000000">
        <w:rPr>
          <w:rtl w:val="0"/>
        </w:rPr>
        <w:t xml:space="preserve">Viele Menschen möchten heute Kultur auch digital erleben und selbst mit digitalen Kulturgütern kreativ tätig werden. </w:t>
      </w:r>
    </w:p>
    <w:p w:rsidR="00000000" w:rsidDel="00000000" w:rsidP="00000000" w:rsidRDefault="00000000" w:rsidRPr="00000000" w14:paraId="00000007">
      <w:pPr>
        <w:rPr/>
      </w:pPr>
      <w:r w:rsidDel="00000000" w:rsidR="00000000" w:rsidRPr="00000000">
        <w:rPr>
          <w:rtl w:val="0"/>
        </w:rPr>
        <w:t xml:space="preserve">Die eigenen Kulturgüter zu digitalisieren und sie als offene Daten zur Verfügung zu stellen bedeutet, dass die Kunstwerke und digitalisierten Bestände über das Internet verfügbar sind und damit mehr Menschen erreicht werden können. Damit werden Kultureinrichtungen attraktiver für Nutzerinnen und Nutzer.</w:t>
      </w:r>
    </w:p>
    <w:p w:rsidR="00000000" w:rsidDel="00000000" w:rsidP="00000000" w:rsidRDefault="00000000" w:rsidRPr="00000000" w14:paraId="00000008">
      <w:pPr>
        <w:spacing w:after="240" w:before="240" w:lineRule="auto"/>
        <w:rPr/>
      </w:pPr>
      <w:r w:rsidDel="00000000" w:rsidR="00000000" w:rsidRPr="00000000">
        <w:rPr>
          <w:rtl w:val="0"/>
        </w:rPr>
        <w:t xml:space="preserve">Zahlreiche Galerien, Bibliotheken, Archive und Museen (englisch „GLAM” für </w:t>
      </w:r>
      <w:r w:rsidDel="00000000" w:rsidR="00000000" w:rsidRPr="00000000">
        <w:rPr>
          <w:b w:val="1"/>
          <w:rtl w:val="0"/>
        </w:rPr>
        <w:t xml:space="preserve">G</w:t>
      </w:r>
      <w:r w:rsidDel="00000000" w:rsidR="00000000" w:rsidRPr="00000000">
        <w:rPr>
          <w:rtl w:val="0"/>
        </w:rPr>
        <w:t xml:space="preserve">alleries, </w:t>
      </w:r>
      <w:r w:rsidDel="00000000" w:rsidR="00000000" w:rsidRPr="00000000">
        <w:rPr>
          <w:b w:val="1"/>
          <w:rtl w:val="0"/>
        </w:rPr>
        <w:t xml:space="preserve">L</w:t>
      </w:r>
      <w:r w:rsidDel="00000000" w:rsidR="00000000" w:rsidRPr="00000000">
        <w:rPr>
          <w:rtl w:val="0"/>
        </w:rPr>
        <w:t xml:space="preserve">ibraries, </w:t>
      </w:r>
      <w:r w:rsidDel="00000000" w:rsidR="00000000" w:rsidRPr="00000000">
        <w:rPr>
          <w:b w:val="1"/>
          <w:rtl w:val="0"/>
        </w:rPr>
        <w:t xml:space="preserve">A</w:t>
      </w:r>
      <w:r w:rsidDel="00000000" w:rsidR="00000000" w:rsidRPr="00000000">
        <w:rPr>
          <w:rtl w:val="0"/>
        </w:rPr>
        <w:t xml:space="preserve">rchives, </w:t>
      </w:r>
      <w:r w:rsidDel="00000000" w:rsidR="00000000" w:rsidRPr="00000000">
        <w:rPr>
          <w:b w:val="1"/>
          <w:rtl w:val="0"/>
        </w:rPr>
        <w:t xml:space="preserve">M</w:t>
      </w:r>
      <w:r w:rsidDel="00000000" w:rsidR="00000000" w:rsidRPr="00000000">
        <w:rPr>
          <w:rtl w:val="0"/>
        </w:rPr>
        <w:t xml:space="preserve">useums)</w:t>
      </w:r>
      <w:r w:rsidDel="00000000" w:rsidR="00000000" w:rsidRPr="00000000">
        <w:rPr>
          <w:rtl w:val="0"/>
        </w:rPr>
        <w:t xml:space="preserve"> digitalisieren ihre Bestände, bereiten sie für die Nutzung durch die Allgemeinheit auf und stellen sie offen zur Verfügung. Zwei Beispiele sind die Sammlungen der </w:t>
      </w:r>
      <w:hyperlink r:id="rId6">
        <w:r w:rsidDel="00000000" w:rsidR="00000000" w:rsidRPr="00000000">
          <w:rPr>
            <w:color w:val="1155cc"/>
            <w:u w:val="single"/>
            <w:rtl w:val="0"/>
          </w:rPr>
          <w:t xml:space="preserve">Deutschen Digitale Bibliothek</w:t>
        </w:r>
      </w:hyperlink>
      <w:r w:rsidDel="00000000" w:rsidR="00000000" w:rsidRPr="00000000">
        <w:rPr>
          <w:rtl w:val="0"/>
        </w:rPr>
        <w:t xml:space="preserve"> und die </w:t>
      </w:r>
      <w:hyperlink r:id="rId7">
        <w:r w:rsidDel="00000000" w:rsidR="00000000" w:rsidRPr="00000000">
          <w:rPr>
            <w:color w:val="1155cc"/>
            <w:u w:val="single"/>
            <w:rtl w:val="0"/>
          </w:rPr>
          <w:t xml:space="preserve">Bayerische Staatsbibliothek</w:t>
        </w:r>
      </w:hyperlink>
      <w:r w:rsidDel="00000000" w:rsidR="00000000" w:rsidRPr="00000000">
        <w:rPr>
          <w:rtl w:val="0"/>
        </w:rPr>
        <w:t xml:space="preserve">.</w:t>
      </w:r>
    </w:p>
    <w:p w:rsidR="00000000" w:rsidDel="00000000" w:rsidP="00000000" w:rsidRDefault="00000000" w:rsidRPr="00000000" w14:paraId="00000009">
      <w:pPr>
        <w:pStyle w:val="Heading3"/>
        <w:keepNext w:val="0"/>
        <w:keepLines w:val="0"/>
        <w:rPr/>
      </w:pPr>
      <w:bookmarkStart w:colFirst="0" w:colLast="0" w:name="_7lrpnfu6le6w" w:id="1"/>
      <w:bookmarkEnd w:id="1"/>
      <w:r w:rsidDel="00000000" w:rsidR="00000000" w:rsidRPr="00000000">
        <w:rPr>
          <w:rtl w:val="0"/>
        </w:rPr>
        <w:t xml:space="preserve">Offene Kulturdaten unterstützen Open Culture</w:t>
      </w:r>
    </w:p>
    <w:p w:rsidR="00000000" w:rsidDel="00000000" w:rsidP="00000000" w:rsidRDefault="00000000" w:rsidRPr="00000000" w14:paraId="0000000A">
      <w:pPr>
        <w:spacing w:after="240" w:before="240" w:lineRule="auto"/>
        <w:rPr/>
      </w:pPr>
      <w:r w:rsidDel="00000000" w:rsidR="00000000" w:rsidRPr="00000000">
        <w:rPr>
          <w:rtl w:val="0"/>
        </w:rPr>
        <w:t xml:space="preserve">Ganz neue Möglichkeiten ergeben sich, wenn die Bereitstellung der digitalen Bestände tatsächlich frei verfügbar, d.h. nicht nur frei zugänglich, sondern auch uneingeschränkt nutzbar als offene Kulturdaten (Open Data) oder kultureller Gemeingüter (Cultural Commons) erfolgt. </w:t>
      </w:r>
    </w:p>
    <w:p w:rsidR="00000000" w:rsidDel="00000000" w:rsidP="00000000" w:rsidRDefault="00000000" w:rsidRPr="00000000" w14:paraId="0000000B">
      <w:pPr>
        <w:spacing w:after="240" w:before="240" w:lineRule="auto"/>
        <w:rPr/>
      </w:pPr>
      <w:r w:rsidDel="00000000" w:rsidR="00000000" w:rsidRPr="00000000">
        <w:rPr>
          <w:rtl w:val="0"/>
        </w:rPr>
        <w:t xml:space="preserve">Beim Kulturhackathon </w:t>
      </w:r>
      <w:hyperlink r:id="rId8">
        <w:r w:rsidDel="00000000" w:rsidR="00000000" w:rsidRPr="00000000">
          <w:rPr>
            <w:color w:val="1155cc"/>
            <w:u w:val="single"/>
            <w:rtl w:val="0"/>
          </w:rPr>
          <w:t xml:space="preserve">Coding da Vinci</w:t>
        </w:r>
      </w:hyperlink>
      <w:r w:rsidDel="00000000" w:rsidR="00000000" w:rsidRPr="00000000">
        <w:rPr>
          <w:rtl w:val="0"/>
        </w:rPr>
        <w:t xml:space="preserve"> entstehen aus den offenen Daten von Kultureinrichtungen z.B. spannende, lustige, lehrreiche und kreative </w:t>
      </w:r>
      <w:hyperlink r:id="rId9">
        <w:r w:rsidDel="00000000" w:rsidR="00000000" w:rsidRPr="00000000">
          <w:rPr>
            <w:color w:val="1155cc"/>
            <w:u w:val="single"/>
            <w:rtl w:val="0"/>
          </w:rPr>
          <w:t xml:space="preserve">neue Projekte</w:t>
        </w:r>
      </w:hyperlink>
      <w:r w:rsidDel="00000000" w:rsidR="00000000" w:rsidRPr="00000000">
        <w:rPr>
          <w:rtl w:val="0"/>
        </w:rPr>
        <w:t xml:space="preserve">, die anschließend von allen genutzt werden können.</w:t>
      </w:r>
    </w:p>
    <w:p w:rsidR="00000000" w:rsidDel="00000000" w:rsidP="00000000" w:rsidRDefault="00000000" w:rsidRPr="00000000" w14:paraId="0000000C">
      <w:pPr>
        <w:spacing w:after="240" w:before="240" w:lineRule="auto"/>
        <w:rPr/>
      </w:pPr>
      <w:r w:rsidDel="00000000" w:rsidR="00000000" w:rsidRPr="00000000">
        <w:rPr>
          <w:rtl w:val="0"/>
        </w:rPr>
        <w:t xml:space="preserve">Das </w:t>
      </w:r>
      <w:hyperlink r:id="rId10">
        <w:r w:rsidDel="00000000" w:rsidR="00000000" w:rsidRPr="00000000">
          <w:rPr>
            <w:color w:val="1155cc"/>
            <w:u w:val="single"/>
            <w:rtl w:val="0"/>
          </w:rPr>
          <w:t xml:space="preserve">Rijksstudio</w:t>
        </w:r>
      </w:hyperlink>
      <w:r w:rsidDel="00000000" w:rsidR="00000000" w:rsidRPr="00000000">
        <w:rPr>
          <w:rtl w:val="0"/>
        </w:rPr>
        <w:t xml:space="preserve"> des </w:t>
      </w:r>
      <w:hyperlink r:id="rId11">
        <w:r w:rsidDel="00000000" w:rsidR="00000000" w:rsidRPr="00000000">
          <w:rPr>
            <w:color w:val="1155cc"/>
            <w:u w:val="single"/>
            <w:rtl w:val="0"/>
          </w:rPr>
          <w:t xml:space="preserve">Rijksmuseums</w:t>
        </w:r>
      </w:hyperlink>
      <w:r w:rsidDel="00000000" w:rsidR="00000000" w:rsidRPr="00000000">
        <w:rPr>
          <w:rtl w:val="0"/>
        </w:rPr>
        <w:t xml:space="preserve"> in Amsterdam bietet allen Interessierten </w:t>
      </w:r>
      <w:r w:rsidDel="00000000" w:rsidR="00000000" w:rsidRPr="00000000">
        <w:rPr>
          <w:rtl w:val="0"/>
        </w:rPr>
        <w:t xml:space="preserve">an, die frei</w:t>
      </w:r>
      <w:r w:rsidDel="00000000" w:rsidR="00000000" w:rsidRPr="00000000">
        <w:rPr>
          <w:rtl w:val="0"/>
        </w:rPr>
        <w:t xml:space="preserve"> </w:t>
      </w:r>
      <w:r w:rsidDel="00000000" w:rsidR="00000000" w:rsidRPr="00000000">
        <w:rPr>
          <w:rtl w:val="0"/>
        </w:rPr>
        <w:t xml:space="preserve">verfügbaren</w:t>
      </w:r>
      <w:r w:rsidDel="00000000" w:rsidR="00000000" w:rsidRPr="00000000">
        <w:rPr>
          <w:rtl w:val="0"/>
        </w:rPr>
        <w:t xml:space="preserve"> Digitalisate zu nutzen, um daraus Neues zu schaffen. Wer möchte, kann sich mit der eigenen Kreation auch an einem Wettbewerb (</w:t>
      </w:r>
      <w:hyperlink r:id="rId12">
        <w:r w:rsidDel="00000000" w:rsidR="00000000" w:rsidRPr="00000000">
          <w:rPr>
            <w:color w:val="1155cc"/>
            <w:u w:val="single"/>
            <w:rtl w:val="0"/>
          </w:rPr>
          <w:t xml:space="preserve">Rijksstudio Award</w:t>
        </w:r>
      </w:hyperlink>
      <w:r w:rsidDel="00000000" w:rsidR="00000000" w:rsidRPr="00000000">
        <w:rPr>
          <w:rtl w:val="0"/>
        </w:rPr>
        <w:t xml:space="preserve">) beteiligen.</w:t>
      </w:r>
    </w:p>
    <w:p w:rsidR="00000000" w:rsidDel="00000000" w:rsidP="00000000" w:rsidRDefault="00000000" w:rsidRPr="00000000" w14:paraId="0000000D">
      <w:pPr>
        <w:spacing w:after="240" w:before="240" w:lineRule="auto"/>
        <w:rPr/>
      </w:pPr>
      <w:hyperlink r:id="rId13">
        <w:r w:rsidDel="00000000" w:rsidR="00000000" w:rsidRPr="00000000">
          <w:rPr>
            <w:color w:val="1155cc"/>
            <w:u w:val="single"/>
            <w:rtl w:val="0"/>
          </w:rPr>
          <w:t xml:space="preserve">GIF IT UP</w:t>
        </w:r>
      </w:hyperlink>
      <w:r w:rsidDel="00000000" w:rsidR="00000000" w:rsidRPr="00000000">
        <w:rPr>
          <w:rtl w:val="0"/>
        </w:rPr>
        <w:t xml:space="preserve"> ist ein jährlicher Wettbewerb der </w:t>
      </w:r>
      <w:hyperlink r:id="rId14">
        <w:r w:rsidDel="00000000" w:rsidR="00000000" w:rsidRPr="00000000">
          <w:rPr>
            <w:color w:val="1155cc"/>
            <w:u w:val="single"/>
            <w:rtl w:val="0"/>
          </w:rPr>
          <w:t xml:space="preserve">Europeana</w:t>
        </w:r>
      </w:hyperlink>
      <w:r w:rsidDel="00000000" w:rsidR="00000000" w:rsidRPr="00000000">
        <w:rPr>
          <w:rtl w:val="0"/>
        </w:rPr>
        <w:t xml:space="preserve"> (die Europeana bietet Zugang zu Millionen von digitalisierten Kulturgütern, die in Museen und Institutionen in ganz Europa verteilt sind), bei dem die Teilnehmenden aufgefordert werden, digitalisiertes Material weiterzuverwenden, um </w:t>
      </w:r>
      <w:hyperlink r:id="rId15">
        <w:r w:rsidDel="00000000" w:rsidR="00000000" w:rsidRPr="00000000">
          <w:rPr>
            <w:color w:val="1155cc"/>
            <w:u w:val="single"/>
            <w:rtl w:val="0"/>
          </w:rPr>
          <w:t xml:space="preserve">einzigartige Gifs</w:t>
        </w:r>
      </w:hyperlink>
      <w:r w:rsidDel="00000000" w:rsidR="00000000" w:rsidRPr="00000000">
        <w:rPr>
          <w:rtl w:val="0"/>
        </w:rPr>
        <w:t xml:space="preserve"> zu erstellen und sie online zu teilen.</w:t>
      </w:r>
    </w:p>
    <w:p w:rsidR="00000000" w:rsidDel="00000000" w:rsidP="00000000" w:rsidRDefault="00000000" w:rsidRPr="00000000" w14:paraId="0000000E">
      <w:pPr>
        <w:spacing w:after="240" w:before="240" w:lineRule="auto"/>
        <w:rPr/>
      </w:pPr>
      <w:r w:rsidDel="00000000" w:rsidR="00000000" w:rsidRPr="00000000">
        <w:rPr>
          <w:rtl w:val="0"/>
        </w:rPr>
        <w:t xml:space="preserve">Weitere Beispiele für Kulturinstitutionen und andere Plattformen, die digitalisierte Bestände und offene Daten zur Verfügung stellen:</w:t>
      </w:r>
    </w:p>
    <w:p w:rsidR="00000000" w:rsidDel="00000000" w:rsidP="00000000" w:rsidRDefault="00000000" w:rsidRPr="00000000" w14:paraId="0000000F">
      <w:pPr>
        <w:numPr>
          <w:ilvl w:val="0"/>
          <w:numId w:val="1"/>
        </w:numPr>
        <w:spacing w:after="0" w:afterAutospacing="0" w:lineRule="auto"/>
        <w:ind w:left="720" w:hanging="360"/>
      </w:pPr>
      <w:hyperlink r:id="rId16">
        <w:r w:rsidDel="00000000" w:rsidR="00000000" w:rsidRPr="00000000">
          <w:rPr>
            <w:color w:val="1155cc"/>
            <w:u w:val="single"/>
            <w:rtl w:val="0"/>
          </w:rPr>
          <w:t xml:space="preserve">Rijksmuseum</w:t>
        </w:r>
      </w:hyperlink>
      <w:r w:rsidDel="00000000" w:rsidR="00000000" w:rsidRPr="00000000">
        <w:rPr>
          <w:rtl w:val="0"/>
        </w:rPr>
        <w:t xml:space="preserve">: Bestände des niederländischen </w:t>
      </w:r>
      <w:r w:rsidDel="00000000" w:rsidR="00000000" w:rsidRPr="00000000">
        <w:rPr>
          <w:rtl w:val="0"/>
        </w:rPr>
        <w:t xml:space="preserve">Reichsmuseums.</w:t>
      </w:r>
      <w:r w:rsidDel="00000000" w:rsidR="00000000" w:rsidRPr="00000000">
        <w:rPr>
          <w:rtl w:val="0"/>
        </w:rPr>
        <w:t xml:space="preserve"> Über das Rijksstudio ist eine eigene Sammlung von Bildern erstellbar.</w:t>
      </w:r>
    </w:p>
    <w:p w:rsidR="00000000" w:rsidDel="00000000" w:rsidP="00000000" w:rsidRDefault="00000000" w:rsidRPr="00000000" w14:paraId="00000010">
      <w:pPr>
        <w:numPr>
          <w:ilvl w:val="0"/>
          <w:numId w:val="1"/>
        </w:numPr>
        <w:spacing w:after="0" w:afterAutospacing="0" w:before="0" w:beforeAutospacing="0" w:lineRule="auto"/>
        <w:ind w:left="720" w:hanging="360"/>
      </w:pPr>
      <w:hyperlink r:id="rId17">
        <w:r w:rsidDel="00000000" w:rsidR="00000000" w:rsidRPr="00000000">
          <w:rPr>
            <w:color w:val="1155cc"/>
            <w:u w:val="single"/>
            <w:rtl w:val="0"/>
          </w:rPr>
          <w:t xml:space="preserve">ANTLITZ.NINJA</w:t>
        </w:r>
      </w:hyperlink>
      <w:r w:rsidDel="00000000" w:rsidR="00000000" w:rsidRPr="00000000">
        <w:rPr>
          <w:rtl w:val="0"/>
        </w:rPr>
        <w:t xml:space="preserve">: Ein Porträt Generator, der im Rahmen des Coding da Vinci Wettbewerbs entstanden ist. </w:t>
      </w:r>
    </w:p>
    <w:p w:rsidR="00000000" w:rsidDel="00000000" w:rsidP="00000000" w:rsidRDefault="00000000" w:rsidRPr="00000000" w14:paraId="00000011">
      <w:pPr>
        <w:numPr>
          <w:ilvl w:val="0"/>
          <w:numId w:val="1"/>
        </w:numPr>
        <w:spacing w:after="0" w:afterAutospacing="0" w:before="0" w:beforeAutospacing="0" w:lineRule="auto"/>
        <w:ind w:left="720" w:hanging="360"/>
      </w:pPr>
      <w:hyperlink r:id="rId18">
        <w:r w:rsidDel="00000000" w:rsidR="00000000" w:rsidRPr="00000000">
          <w:rPr>
            <w:color w:val="1155cc"/>
            <w:u w:val="single"/>
            <w:rtl w:val="0"/>
          </w:rPr>
          <w:t xml:space="preserve">Städel Museum</w:t>
        </w:r>
      </w:hyperlink>
      <w:r w:rsidDel="00000000" w:rsidR="00000000" w:rsidRPr="00000000">
        <w:rPr>
          <w:rtl w:val="0"/>
        </w:rPr>
      </w:r>
    </w:p>
    <w:p w:rsidR="00000000" w:rsidDel="00000000" w:rsidP="00000000" w:rsidRDefault="00000000" w:rsidRPr="00000000" w14:paraId="00000012">
      <w:pPr>
        <w:numPr>
          <w:ilvl w:val="0"/>
          <w:numId w:val="1"/>
        </w:numPr>
        <w:spacing w:after="0" w:afterAutospacing="0" w:before="0" w:beforeAutospacing="0" w:lineRule="auto"/>
        <w:ind w:left="720" w:hanging="360"/>
      </w:pPr>
      <w:hyperlink r:id="rId19">
        <w:r w:rsidDel="00000000" w:rsidR="00000000" w:rsidRPr="00000000">
          <w:rPr>
            <w:color w:val="1155cc"/>
            <w:u w:val="single"/>
            <w:rtl w:val="0"/>
          </w:rPr>
          <w:t xml:space="preserve">The Metropolitan Museum of Art</w:t>
        </w:r>
      </w:hyperlink>
      <w:r w:rsidDel="00000000" w:rsidR="00000000" w:rsidRPr="00000000">
        <w:rPr>
          <w:rtl w:val="0"/>
        </w:rPr>
      </w:r>
    </w:p>
    <w:p w:rsidR="00000000" w:rsidDel="00000000" w:rsidP="00000000" w:rsidRDefault="00000000" w:rsidRPr="00000000" w14:paraId="00000013">
      <w:pPr>
        <w:numPr>
          <w:ilvl w:val="0"/>
          <w:numId w:val="1"/>
        </w:numPr>
        <w:spacing w:after="0" w:afterAutospacing="0" w:before="0" w:beforeAutospacing="0" w:lineRule="auto"/>
        <w:ind w:left="720" w:hanging="360"/>
      </w:pPr>
      <w:hyperlink r:id="rId20">
        <w:r w:rsidDel="00000000" w:rsidR="00000000" w:rsidRPr="00000000">
          <w:rPr>
            <w:color w:val="1155cc"/>
            <w:u w:val="single"/>
            <w:rtl w:val="0"/>
          </w:rPr>
          <w:t xml:space="preserve">National Gallery of Arts</w:t>
        </w:r>
      </w:hyperlink>
      <w:r w:rsidDel="00000000" w:rsidR="00000000" w:rsidRPr="00000000">
        <w:rPr>
          <w:rtl w:val="0"/>
        </w:rPr>
      </w:r>
    </w:p>
    <w:p w:rsidR="00000000" w:rsidDel="00000000" w:rsidP="00000000" w:rsidRDefault="00000000" w:rsidRPr="00000000" w14:paraId="00000014">
      <w:pPr>
        <w:numPr>
          <w:ilvl w:val="0"/>
          <w:numId w:val="1"/>
        </w:numPr>
        <w:spacing w:after="0" w:afterAutospacing="0" w:before="0" w:beforeAutospacing="0" w:lineRule="auto"/>
        <w:ind w:left="720" w:hanging="360"/>
      </w:pPr>
      <w:hyperlink r:id="rId21">
        <w:r w:rsidDel="00000000" w:rsidR="00000000" w:rsidRPr="00000000">
          <w:rPr>
            <w:color w:val="1155cc"/>
            <w:u w:val="single"/>
            <w:rtl w:val="0"/>
          </w:rPr>
          <w:t xml:space="preserve">Coding Da Vinci</w:t>
        </w:r>
      </w:hyperlink>
      <w:r w:rsidDel="00000000" w:rsidR="00000000" w:rsidRPr="00000000">
        <w:rPr>
          <w:rtl w:val="0"/>
        </w:rPr>
        <w:t xml:space="preserve">: Kunstwettbewerb/ Coding-Hackathon</w:t>
      </w:r>
    </w:p>
    <w:p w:rsidR="00000000" w:rsidDel="00000000" w:rsidP="00000000" w:rsidRDefault="00000000" w:rsidRPr="00000000" w14:paraId="00000015">
      <w:pPr>
        <w:numPr>
          <w:ilvl w:val="1"/>
          <w:numId w:val="1"/>
        </w:numPr>
        <w:spacing w:after="0" w:afterAutospacing="0" w:before="0" w:beforeAutospacing="0" w:lineRule="auto"/>
        <w:ind w:left="1440" w:hanging="360"/>
      </w:pPr>
      <w:hyperlink r:id="rId22">
        <w:r w:rsidDel="00000000" w:rsidR="00000000" w:rsidRPr="00000000">
          <w:rPr>
            <w:color w:val="1155cc"/>
            <w:u w:val="single"/>
            <w:rtl w:val="0"/>
          </w:rPr>
          <w:t xml:space="preserve">open-educational-resources</w:t>
        </w:r>
      </w:hyperlink>
      <w:r w:rsidDel="00000000" w:rsidR="00000000" w:rsidRPr="00000000">
        <w:rPr>
          <w:rtl w:val="0"/>
        </w:rPr>
        <w:t xml:space="preserve">: Video zur Vorstellung des Projektes Coding da Vinci</w:t>
      </w:r>
    </w:p>
    <w:p w:rsidR="00000000" w:rsidDel="00000000" w:rsidP="00000000" w:rsidRDefault="00000000" w:rsidRPr="00000000" w14:paraId="00000016">
      <w:pPr>
        <w:numPr>
          <w:ilvl w:val="0"/>
          <w:numId w:val="1"/>
        </w:numPr>
        <w:spacing w:after="0" w:afterAutospacing="0" w:before="0" w:beforeAutospacing="0" w:lineRule="auto"/>
        <w:ind w:left="720" w:hanging="360"/>
      </w:pPr>
      <w:hyperlink r:id="rId23">
        <w:r w:rsidDel="00000000" w:rsidR="00000000" w:rsidRPr="00000000">
          <w:rPr>
            <w:color w:val="1155cc"/>
            <w:u w:val="single"/>
            <w:rtl w:val="0"/>
          </w:rPr>
          <w:t xml:space="preserve">Open Content Program by Getty:</w:t>
        </w:r>
      </w:hyperlink>
      <w:r w:rsidDel="00000000" w:rsidR="00000000" w:rsidRPr="00000000">
        <w:rPr>
          <w:rtl w:val="0"/>
        </w:rPr>
        <w:t xml:space="preserve"> Downloadfunktion von digitalisierten Bildern.</w:t>
      </w:r>
      <w:r w:rsidDel="00000000" w:rsidR="00000000" w:rsidRPr="00000000">
        <w:rPr>
          <w:rtl w:val="0"/>
        </w:rPr>
      </w:r>
    </w:p>
    <w:p w:rsidR="00000000" w:rsidDel="00000000" w:rsidP="00000000" w:rsidRDefault="00000000" w:rsidRPr="00000000" w14:paraId="00000017">
      <w:pPr>
        <w:numPr>
          <w:ilvl w:val="0"/>
          <w:numId w:val="1"/>
        </w:numPr>
        <w:spacing w:after="0" w:afterAutospacing="0" w:before="0" w:beforeAutospacing="0" w:lineRule="auto"/>
        <w:ind w:left="720" w:hanging="360"/>
      </w:pPr>
      <w:hyperlink r:id="rId24">
        <w:r w:rsidDel="00000000" w:rsidR="00000000" w:rsidRPr="00000000">
          <w:rPr>
            <w:color w:val="1155cc"/>
            <w:u w:val="single"/>
            <w:rtl w:val="0"/>
          </w:rPr>
          <w:t xml:space="preserve">Europeana</w:t>
        </w:r>
      </w:hyperlink>
      <w:r w:rsidDel="00000000" w:rsidR="00000000" w:rsidRPr="00000000">
        <w:rPr>
          <w:rtl w:val="0"/>
        </w:rPr>
        <w:t xml:space="preserve">: finanziert von der Europäischen Union, digitalisierte Bestände von europäischen Museen, Galerien, Bibliotheken und Archiven unter freien Lizenzen.</w:t>
      </w:r>
    </w:p>
    <w:p w:rsidR="00000000" w:rsidDel="00000000" w:rsidP="00000000" w:rsidRDefault="00000000" w:rsidRPr="00000000" w14:paraId="00000018">
      <w:pPr>
        <w:numPr>
          <w:ilvl w:val="0"/>
          <w:numId w:val="1"/>
        </w:numPr>
        <w:spacing w:after="0" w:afterAutospacing="0" w:before="0" w:beforeAutospacing="0" w:lineRule="auto"/>
        <w:ind w:left="720" w:hanging="360"/>
      </w:pPr>
      <w:hyperlink r:id="rId25">
        <w:r w:rsidDel="00000000" w:rsidR="00000000" w:rsidRPr="00000000">
          <w:rPr>
            <w:color w:val="1155cc"/>
            <w:u w:val="single"/>
            <w:rtl w:val="0"/>
          </w:rPr>
          <w:t xml:space="preserve">Coronarchiv an der Uni Hamburg</w:t>
        </w:r>
      </w:hyperlink>
      <w:r w:rsidDel="00000000" w:rsidR="00000000" w:rsidRPr="00000000">
        <w:rPr>
          <w:rtl w:val="0"/>
        </w:rPr>
        <w:t xml:space="preserve">: Portal zum Hochladen eigener Werke zum sammeln von Erlebnissen, Gedanken, Medien und Erinnerungen zur „Corona-Krise“. </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rtl w:val="0"/>
        </w:rPr>
        <w:t xml:space="preserve">Weitere Angebote:</w:t>
      </w:r>
    </w:p>
    <w:p w:rsidR="00000000" w:rsidDel="00000000" w:rsidP="00000000" w:rsidRDefault="00000000" w:rsidRPr="00000000" w14:paraId="0000001A">
      <w:pPr>
        <w:numPr>
          <w:ilvl w:val="1"/>
          <w:numId w:val="1"/>
        </w:numPr>
        <w:spacing w:after="0" w:afterAutospacing="0" w:before="0" w:beforeAutospacing="0" w:lineRule="auto"/>
        <w:ind w:left="1440" w:hanging="360"/>
      </w:pPr>
      <w:hyperlink r:id="rId26">
        <w:r w:rsidDel="00000000" w:rsidR="00000000" w:rsidRPr="00000000">
          <w:rPr>
            <w:color w:val="1155cc"/>
            <w:u w:val="single"/>
            <w:rtl w:val="0"/>
          </w:rPr>
          <w:t xml:space="preserve">Paris Musées Collections (Frankreich)</w:t>
        </w:r>
      </w:hyperlink>
      <w:r w:rsidDel="00000000" w:rsidR="00000000" w:rsidRPr="00000000">
        <w:rPr>
          <w:rtl w:val="0"/>
        </w:rPr>
      </w:r>
    </w:p>
    <w:p w:rsidR="00000000" w:rsidDel="00000000" w:rsidP="00000000" w:rsidRDefault="00000000" w:rsidRPr="00000000" w14:paraId="0000001B">
      <w:pPr>
        <w:numPr>
          <w:ilvl w:val="1"/>
          <w:numId w:val="1"/>
        </w:numPr>
        <w:spacing w:after="0" w:afterAutospacing="0" w:before="0" w:beforeAutospacing="0" w:lineRule="auto"/>
        <w:ind w:left="1440" w:hanging="360"/>
      </w:pPr>
      <w:hyperlink r:id="rId27">
        <w:r w:rsidDel="00000000" w:rsidR="00000000" w:rsidRPr="00000000">
          <w:rPr>
            <w:color w:val="1155cc"/>
            <w:u w:val="single"/>
            <w:rtl w:val="0"/>
          </w:rPr>
          <w:t xml:space="preserve">Statens Museum for Kunst (Dänemark)</w:t>
        </w:r>
      </w:hyperlink>
      <w:r w:rsidDel="00000000" w:rsidR="00000000" w:rsidRPr="00000000">
        <w:rPr>
          <w:rtl w:val="0"/>
        </w:rPr>
      </w:r>
    </w:p>
    <w:p w:rsidR="00000000" w:rsidDel="00000000" w:rsidP="00000000" w:rsidRDefault="00000000" w:rsidRPr="00000000" w14:paraId="0000001C">
      <w:pPr>
        <w:numPr>
          <w:ilvl w:val="1"/>
          <w:numId w:val="1"/>
        </w:numPr>
        <w:spacing w:after="0" w:afterAutospacing="0" w:before="0" w:beforeAutospacing="0" w:lineRule="auto"/>
        <w:ind w:left="1440" w:hanging="360"/>
      </w:pPr>
      <w:hyperlink r:id="rId28">
        <w:r w:rsidDel="00000000" w:rsidR="00000000" w:rsidRPr="00000000">
          <w:rPr>
            <w:color w:val="1155cc"/>
            <w:u w:val="single"/>
            <w:rtl w:val="0"/>
          </w:rPr>
          <w:t xml:space="preserve">Nationalmuseum (Schweden)</w:t>
        </w:r>
      </w:hyperlink>
      <w:r w:rsidDel="00000000" w:rsidR="00000000" w:rsidRPr="00000000">
        <w:rPr>
          <w:rtl w:val="0"/>
        </w:rPr>
      </w:r>
    </w:p>
    <w:p w:rsidR="00000000" w:rsidDel="00000000" w:rsidP="00000000" w:rsidRDefault="00000000" w:rsidRPr="00000000" w14:paraId="0000001D">
      <w:pPr>
        <w:numPr>
          <w:ilvl w:val="1"/>
          <w:numId w:val="1"/>
        </w:numPr>
        <w:spacing w:after="0" w:afterAutospacing="0" w:before="0" w:beforeAutospacing="0" w:lineRule="auto"/>
        <w:ind w:left="1440" w:hanging="360"/>
      </w:pPr>
      <w:hyperlink r:id="rId29">
        <w:r w:rsidDel="00000000" w:rsidR="00000000" w:rsidRPr="00000000">
          <w:rPr>
            <w:color w:val="1155cc"/>
            <w:u w:val="single"/>
            <w:rtl w:val="0"/>
          </w:rPr>
          <w:t xml:space="preserve">Smithsonian (USA)</w:t>
        </w:r>
      </w:hyperlink>
      <w:r w:rsidDel="00000000" w:rsidR="00000000" w:rsidRPr="00000000">
        <w:rPr>
          <w:rtl w:val="0"/>
        </w:rPr>
      </w:r>
    </w:p>
    <w:p w:rsidR="00000000" w:rsidDel="00000000" w:rsidP="00000000" w:rsidRDefault="00000000" w:rsidRPr="00000000" w14:paraId="0000001E">
      <w:pPr>
        <w:numPr>
          <w:ilvl w:val="1"/>
          <w:numId w:val="1"/>
        </w:numPr>
        <w:spacing w:after="240" w:before="0" w:beforeAutospacing="0" w:lineRule="auto"/>
        <w:ind w:left="1440" w:hanging="360"/>
      </w:pPr>
      <w:hyperlink r:id="rId30">
        <w:r w:rsidDel="00000000" w:rsidR="00000000" w:rsidRPr="00000000">
          <w:rPr>
            <w:color w:val="1155cc"/>
            <w:u w:val="single"/>
            <w:rtl w:val="0"/>
          </w:rPr>
          <w:t xml:space="preserve">MoMa (UK)</w:t>
        </w:r>
      </w:hyperlink>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r>
    </w:p>
    <w:sectPr>
      <w:headerReference r:id="rId31" w:type="default"/>
      <w:headerReference r:id="rId32" w:type="first"/>
      <w:footerReference r:id="rId33"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line="300" w:lineRule="auto"/>
      <w:jc w:val="center"/>
      <w:rPr>
        <w:sz w:val="18"/>
        <w:szCs w:val="18"/>
      </w:rPr>
    </w:pPr>
    <w:r w:rsidDel="00000000" w:rsidR="00000000" w:rsidRPr="00000000">
      <w:rPr>
        <w:sz w:val="18"/>
        <w:szCs w:val="18"/>
        <w:rtl w:val="0"/>
      </w:rPr>
      <w:t xml:space="preserve">Das Projekt Remember Me! wird gefördert durch</w:t>
    </w:r>
  </w:p>
  <w:p w:rsidR="00000000" w:rsidDel="00000000" w:rsidP="00000000" w:rsidRDefault="00000000" w:rsidRPr="00000000" w14:paraId="00000025">
    <w:pPr>
      <w:spacing w:line="300" w:lineRule="auto"/>
      <w:jc w:val="center"/>
      <w:rPr>
        <w:sz w:val="8"/>
        <w:szCs w:val="8"/>
      </w:rPr>
    </w:pPr>
    <w:r w:rsidDel="00000000" w:rsidR="00000000" w:rsidRPr="00000000">
      <w:rPr>
        <w:rtl w:val="0"/>
      </w:rPr>
    </w:r>
  </w:p>
  <w:p w:rsidR="00000000" w:rsidDel="00000000" w:rsidP="00000000" w:rsidRDefault="00000000" w:rsidRPr="00000000" w14:paraId="00000026">
    <w:pPr>
      <w:spacing w:line="300" w:lineRule="auto"/>
      <w:jc w:val="center"/>
      <w:rPr>
        <w:sz w:val="24"/>
        <w:szCs w:val="24"/>
      </w:rPr>
    </w:pPr>
    <w:r w:rsidDel="00000000" w:rsidR="00000000" w:rsidRPr="00000000">
      <w:rPr>
        <w:sz w:val="24"/>
        <w:szCs w:val="24"/>
      </w:rPr>
      <w:drawing>
        <wp:inline distB="114300" distT="114300" distL="114300" distR="114300">
          <wp:extent cx="1004888" cy="28043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4888" cy="280434"/>
                  </a:xfrm>
                  <a:prstGeom prst="rect"/>
                  <a:ln/>
                </pic:spPr>
              </pic:pic>
            </a:graphicData>
          </a:graphic>
        </wp:inline>
      </w:drawing>
    </w: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741409" cy="615788"/>
          <wp:effectExtent b="0" l="0" r="0" t="0"/>
          <wp:docPr id="6" name="image6.jpg"/>
          <a:graphic>
            <a:graphicData uri="http://schemas.openxmlformats.org/drawingml/2006/picture">
              <pic:pic>
                <pic:nvPicPr>
                  <pic:cNvPr id="0" name="image6.jpg"/>
                  <pic:cNvPicPr preferRelativeResize="0"/>
                </pic:nvPicPr>
                <pic:blipFill>
                  <a:blip r:embed="rId2"/>
                  <a:srcRect b="0" l="0" r="0" t="0"/>
                  <a:stretch>
                    <a:fillRect/>
                  </a:stretch>
                </pic:blipFill>
                <pic:spPr>
                  <a:xfrm>
                    <a:off x="0" y="0"/>
                    <a:ext cx="741409" cy="615788"/>
                  </a:xfrm>
                  <a:prstGeom prst="rect"/>
                  <a:ln/>
                </pic:spPr>
              </pic:pic>
            </a:graphicData>
          </a:graphic>
        </wp:inline>
      </w:drawing>
    </w: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1533071" cy="190500"/>
          <wp:effectExtent b="0" l="0" r="0" t="0"/>
          <wp:docPr id="1" name="image4.jpg"/>
          <a:graphic>
            <a:graphicData uri="http://schemas.openxmlformats.org/drawingml/2006/picture">
              <pic:pic>
                <pic:nvPicPr>
                  <pic:cNvPr id="0" name="image4.jpg"/>
                  <pic:cNvPicPr preferRelativeResize="0"/>
                </pic:nvPicPr>
                <pic:blipFill>
                  <a:blip r:embed="rId3"/>
                  <a:srcRect b="0" l="0" r="0" t="0"/>
                  <a:stretch>
                    <a:fillRect/>
                  </a:stretch>
                </pic:blipFill>
                <pic:spPr>
                  <a:xfrm>
                    <a:off x="0" y="0"/>
                    <a:ext cx="1533071" cy="190500"/>
                  </a:xfrm>
                  <a:prstGeom prst="rect"/>
                  <a:ln/>
                </pic:spPr>
              </pic:pic>
            </a:graphicData>
          </a:graphic>
        </wp:inline>
      </w:drawing>
    </w: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901819" cy="260767"/>
          <wp:effectExtent b="0" l="0" r="0" t="0"/>
          <wp:docPr id="5"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901819" cy="260767"/>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line="300" w:lineRule="auto"/>
      <w:jc w:val="center"/>
      <w:rPr>
        <w:sz w:val="14"/>
        <w:szCs w:val="14"/>
      </w:rPr>
    </w:pPr>
    <w:r w:rsidDel="00000000" w:rsidR="00000000" w:rsidRPr="00000000">
      <w:rPr>
        <w:rtl w:val="0"/>
      </w:rPr>
    </w:r>
  </w:p>
  <w:p w:rsidR="00000000" w:rsidDel="00000000" w:rsidP="00000000" w:rsidRDefault="00000000" w:rsidRPr="00000000" w14:paraId="00000028">
    <w:pPr>
      <w:spacing w:line="300" w:lineRule="auto"/>
      <w:jc w:val="center"/>
      <w:rPr>
        <w:sz w:val="18"/>
        <w:szCs w:val="18"/>
      </w:rPr>
    </w:pPr>
    <w:r w:rsidDel="00000000" w:rsidR="00000000" w:rsidRPr="00000000">
      <w:rPr>
        <w:sz w:val="18"/>
        <w:szCs w:val="18"/>
        <w:rtl w:val="0"/>
      </w:rPr>
      <w:t xml:space="preserve">Die Remember Me! - Materialien sind lizenziert unter einer</w:t>
    </w:r>
    <w:hyperlink r:id="rId5">
      <w:r w:rsidDel="00000000" w:rsidR="00000000" w:rsidRPr="00000000">
        <w:rPr>
          <w:sz w:val="18"/>
          <w:szCs w:val="18"/>
          <w:rtl w:val="0"/>
        </w:rPr>
        <w:t xml:space="preserve"> </w:t>
      </w:r>
    </w:hyperlink>
    <w:r w:rsidDel="00000000" w:rsidR="00000000" w:rsidRPr="00000000">
      <w:rPr>
        <w:rtl w:val="0"/>
      </w:rPr>
    </w:r>
  </w:p>
  <w:p w:rsidR="00000000" w:rsidDel="00000000" w:rsidP="00000000" w:rsidRDefault="00000000" w:rsidRPr="00000000" w14:paraId="00000029">
    <w:pPr>
      <w:spacing w:line="300" w:lineRule="auto"/>
      <w:jc w:val="center"/>
      <w:rPr>
        <w:sz w:val="18"/>
        <w:szCs w:val="18"/>
      </w:rPr>
    </w:pPr>
    <w:hyperlink r:id="rId6">
      <w:r w:rsidDel="00000000" w:rsidR="00000000" w:rsidRPr="00000000">
        <w:rPr>
          <w:color w:val="1155cc"/>
          <w:sz w:val="18"/>
          <w:szCs w:val="18"/>
          <w:u w:val="single"/>
          <w:rtl w:val="0"/>
        </w:rPr>
        <w:t xml:space="preserve">Creative Commons Namensnennung 4.0 International Lizenz</w:t>
      </w:r>
    </w:hyperlink>
    <w:r w:rsidDel="00000000" w:rsidR="00000000" w:rsidRPr="00000000">
      <w:rPr>
        <w:sz w:val="18"/>
        <w:szCs w:val="18"/>
        <w:rtl w:val="0"/>
      </w:rPr>
      <w:t xml:space="preserve">.</w:t>
    </w:r>
  </w:p>
  <w:p w:rsidR="00000000" w:rsidDel="00000000" w:rsidP="00000000" w:rsidRDefault="00000000" w:rsidRPr="00000000" w14:paraId="0000002A">
    <w:pPr>
      <w:spacing w:line="300" w:lineRule="auto"/>
      <w:jc w:val="center"/>
      <w:rPr/>
    </w:pPr>
    <w:r w:rsidDel="00000000" w:rsidR="00000000" w:rsidRPr="00000000">
      <w:rPr>
        <w:sz w:val="24"/>
        <w:szCs w:val="24"/>
      </w:rPr>
      <w:drawing>
        <wp:inline distB="114300" distT="114300" distL="114300" distR="114300">
          <wp:extent cx="515775" cy="219075"/>
          <wp:effectExtent b="0" l="0" r="0" t="0"/>
          <wp:docPr id="4" name="image5.png"/>
          <a:graphic>
            <a:graphicData uri="http://schemas.openxmlformats.org/drawingml/2006/picture">
              <pic:pic>
                <pic:nvPicPr>
                  <pic:cNvPr id="0" name="image5.png"/>
                  <pic:cNvPicPr preferRelativeResize="0"/>
                </pic:nvPicPr>
                <pic:blipFill>
                  <a:blip r:embed="rId7"/>
                  <a:srcRect b="0" l="0" r="17955" t="0"/>
                  <a:stretch>
                    <a:fillRect/>
                  </a:stretch>
                </pic:blipFill>
                <pic:spPr>
                  <a:xfrm>
                    <a:off x="0" y="0"/>
                    <a:ext cx="515775" cy="219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line="30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spacing w:line="300" w:lineRule="auto"/>
      <w:jc w:val="center"/>
      <w:rPr/>
    </w:pPr>
    <w:r w:rsidDel="00000000" w:rsidR="00000000" w:rsidRPr="00000000">
      <w:rPr>
        <w:sz w:val="24"/>
        <w:szCs w:val="24"/>
      </w:rPr>
      <w:drawing>
        <wp:inline distB="114300" distT="114300" distL="114300" distR="114300">
          <wp:extent cx="3801900" cy="546209"/>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801900" cy="54620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images.nga.gov/en/search/show_advanced_search_page.html" TargetMode="External"/><Relationship Id="rId22" Type="http://schemas.openxmlformats.org/officeDocument/2006/relationships/hyperlink" Target="https://open-educational-resources.de/101-coding-da-vinci/" TargetMode="External"/><Relationship Id="rId21" Type="http://schemas.openxmlformats.org/officeDocument/2006/relationships/hyperlink" Target="https://codingdavinci.de/" TargetMode="External"/><Relationship Id="rId24" Type="http://schemas.openxmlformats.org/officeDocument/2006/relationships/hyperlink" Target="https://www.europeana.eu/de" TargetMode="External"/><Relationship Id="rId23" Type="http://schemas.openxmlformats.org/officeDocument/2006/relationships/hyperlink" Target="https://www.getty.edu/about/whatwedo/opencontent.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dingdavinci.de/de/projekte" TargetMode="External"/><Relationship Id="rId26" Type="http://schemas.openxmlformats.org/officeDocument/2006/relationships/hyperlink" Target="https://www.parismuseescollections.paris.fr/en" TargetMode="External"/><Relationship Id="rId25" Type="http://schemas.openxmlformats.org/officeDocument/2006/relationships/hyperlink" Target="https://coronarchiv.geschichte.uni-hamburg.de/" TargetMode="External"/><Relationship Id="rId28" Type="http://schemas.openxmlformats.org/officeDocument/2006/relationships/hyperlink" Target="https://www.nationalmuseum.se/en/nationalmuseum-releases-3-000-images-on-wikimedia-commons" TargetMode="External"/><Relationship Id="rId27" Type="http://schemas.openxmlformats.org/officeDocument/2006/relationships/hyperlink" Target="https://www.smk.dk/en/article/free-download-of-images/" TargetMode="External"/><Relationship Id="rId5" Type="http://schemas.openxmlformats.org/officeDocument/2006/relationships/styles" Target="styles.xml"/><Relationship Id="rId6" Type="http://schemas.openxmlformats.org/officeDocument/2006/relationships/hyperlink" Target="https://www.deutsche-digitale-bibliothek.de/" TargetMode="External"/><Relationship Id="rId29" Type="http://schemas.openxmlformats.org/officeDocument/2006/relationships/hyperlink" Target="https://www.si.edu/" TargetMode="External"/><Relationship Id="rId7" Type="http://schemas.openxmlformats.org/officeDocument/2006/relationships/hyperlink" Target="https://www.digitale-sammlungen.de/de/" TargetMode="External"/><Relationship Id="rId8" Type="http://schemas.openxmlformats.org/officeDocument/2006/relationships/hyperlink" Target="https://codingdavinci.de" TargetMode="External"/><Relationship Id="rId31" Type="http://schemas.openxmlformats.org/officeDocument/2006/relationships/header" Target="header1.xml"/><Relationship Id="rId30" Type="http://schemas.openxmlformats.org/officeDocument/2006/relationships/hyperlink" Target="https://www.moma.co.uk/public-domain-images/" TargetMode="External"/><Relationship Id="rId11" Type="http://schemas.openxmlformats.org/officeDocument/2006/relationships/hyperlink" Target="https://www.rijksmuseum.nl/en" TargetMode="External"/><Relationship Id="rId33" Type="http://schemas.openxmlformats.org/officeDocument/2006/relationships/footer" Target="footer1.xml"/><Relationship Id="rId10" Type="http://schemas.openxmlformats.org/officeDocument/2006/relationships/hyperlink" Target="https://www.rijksmuseum.nl/en/rijksstudio" TargetMode="External"/><Relationship Id="rId32" Type="http://schemas.openxmlformats.org/officeDocument/2006/relationships/header" Target="header2.xml"/><Relationship Id="rId13" Type="http://schemas.openxmlformats.org/officeDocument/2006/relationships/hyperlink" Target="https://pro.europeana.eu/page/gif-it-up" TargetMode="External"/><Relationship Id="rId12" Type="http://schemas.openxmlformats.org/officeDocument/2006/relationships/hyperlink" Target="https://www.rijksmuseum.nl/en/rijksstudio/144597--entries-rijksstudio-award/creations" TargetMode="External"/><Relationship Id="rId15" Type="http://schemas.openxmlformats.org/officeDocument/2006/relationships/hyperlink" Target="https://giphy.com/gifitup?utm_source=iframe&amp;utm_medium=embed&amp;utm_campaign=Embeds&amp;utm_term=https%3A%2F%2Fpro.europeana.eu%2F" TargetMode="External"/><Relationship Id="rId14" Type="http://schemas.openxmlformats.org/officeDocument/2006/relationships/hyperlink" Target="https://www.europeana.eu/de" TargetMode="External"/><Relationship Id="rId17" Type="http://schemas.openxmlformats.org/officeDocument/2006/relationships/hyperlink" Target="https://antlitz.ninja/" TargetMode="External"/><Relationship Id="rId16" Type="http://schemas.openxmlformats.org/officeDocument/2006/relationships/hyperlink" Target="https://www.rijksmuseum.nl/" TargetMode="External"/><Relationship Id="rId19" Type="http://schemas.openxmlformats.org/officeDocument/2006/relationships/hyperlink" Target="https://www.metmuseum.org/art/collection/search?pageSize=0&amp;sortBy=Relevance&amp;sortOrder=asc&amp;searchField=All&amp;showOnly=openAccess" TargetMode="External"/><Relationship Id="rId18" Type="http://schemas.openxmlformats.org/officeDocument/2006/relationships/hyperlink" Target="https://sammlung.staedelmuseum.de/de/konzep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jpg"/><Relationship Id="rId3" Type="http://schemas.openxmlformats.org/officeDocument/2006/relationships/image" Target="media/image4.jpg"/><Relationship Id="rId4" Type="http://schemas.openxmlformats.org/officeDocument/2006/relationships/image" Target="media/image3.png"/><Relationship Id="rId5"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7"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